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70FE" w14:textId="671D3502" w:rsidR="002712E7" w:rsidRPr="00623AF5" w:rsidRDefault="002712E7" w:rsidP="002712E7">
      <w:pPr>
        <w:shd w:val="clear" w:color="auto" w:fill="FFFFFF"/>
        <w:spacing w:after="30" w:line="240" w:lineRule="auto"/>
        <w:jc w:val="both"/>
        <w:outlineLvl w:val="2"/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</w:pP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  <w:t>JOSÉ IGNACIO RIOS VERDUGO</w:t>
      </w:r>
    </w:p>
    <w:p w14:paraId="79412547" w14:textId="2CABBD80" w:rsidR="002712E7" w:rsidRPr="00623AF5" w:rsidRDefault="002712E7" w:rsidP="002712E7">
      <w:pPr>
        <w:shd w:val="clear" w:color="auto" w:fill="FFFFFF"/>
        <w:spacing w:after="30" w:line="240" w:lineRule="auto"/>
        <w:jc w:val="both"/>
        <w:outlineLvl w:val="2"/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</w:pP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Pr="00623AF5"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  <w:t>Ing. Prevención de Riesgo</w:t>
      </w:r>
    </w:p>
    <w:p w14:paraId="1792252D" w14:textId="212085A8" w:rsidR="002712E7" w:rsidRPr="00623AF5" w:rsidRDefault="002712E7" w:rsidP="002712E7">
      <w:pPr>
        <w:shd w:val="clear" w:color="auto" w:fill="FFFFFF"/>
        <w:spacing w:after="30" w:line="240" w:lineRule="auto"/>
        <w:jc w:val="both"/>
        <w:outlineLvl w:val="2"/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</w:pPr>
      <w:r w:rsidRPr="00623AF5"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  <w:tab/>
      </w:r>
      <w:r w:rsidRPr="00623AF5"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  <w:tab/>
      </w:r>
      <w:r w:rsidRPr="00623AF5"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  <w:tab/>
      </w:r>
      <w:r w:rsidRPr="00623AF5"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  <w:tab/>
      </w:r>
      <w:r w:rsidRPr="00623AF5"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  <w:tab/>
      </w:r>
      <w:r w:rsidRPr="00623AF5"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  <w:tab/>
      </w:r>
      <w:r w:rsidRPr="00623AF5">
        <w:rPr>
          <w:rFonts w:eastAsia="Times New Roman" w:cstheme="minorHAnsi"/>
          <w:color w:val="333333"/>
          <w:kern w:val="0"/>
          <w:sz w:val="18"/>
          <w:szCs w:val="18"/>
          <w:lang w:eastAsia="es-CL"/>
          <w14:ligatures w14:val="none"/>
        </w:rPr>
        <w:tab/>
        <w:t>Abogado</w:t>
      </w:r>
    </w:p>
    <w:p w14:paraId="44609527" w14:textId="77777777" w:rsidR="00BF5624" w:rsidRPr="00623AF5" w:rsidRDefault="00BF5624" w:rsidP="00BF5624">
      <w:pPr>
        <w:shd w:val="clear" w:color="auto" w:fill="FFFFFF"/>
        <w:spacing w:after="30" w:line="240" w:lineRule="auto"/>
        <w:jc w:val="center"/>
        <w:outlineLvl w:val="2"/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</w:pPr>
    </w:p>
    <w:p w14:paraId="3A2890D5" w14:textId="19140D93" w:rsidR="00BF5624" w:rsidRPr="00623AF5" w:rsidRDefault="00BF5624" w:rsidP="00BF5624">
      <w:pPr>
        <w:shd w:val="clear" w:color="auto" w:fill="FFFFFF"/>
        <w:spacing w:after="30" w:line="240" w:lineRule="auto"/>
        <w:jc w:val="center"/>
        <w:outlineLvl w:val="2"/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</w:pP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>ORIENTACIÓN JURIDICA</w:t>
      </w:r>
      <w:r w:rsidR="0074548A"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 xml:space="preserve"> Y ASESORAMIENTO</w:t>
      </w:r>
    </w:p>
    <w:p w14:paraId="613CD358" w14:textId="3FD3C93E" w:rsidR="000B4A7E" w:rsidRPr="00623AF5" w:rsidRDefault="000B4A7E" w:rsidP="00BF5624">
      <w:pPr>
        <w:shd w:val="clear" w:color="auto" w:fill="FFFFFF"/>
        <w:spacing w:after="30" w:line="240" w:lineRule="auto"/>
        <w:jc w:val="center"/>
        <w:outlineLvl w:val="2"/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</w:pP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>AL CLIENTE</w:t>
      </w:r>
    </w:p>
    <w:p w14:paraId="0692B2CA" w14:textId="77777777" w:rsidR="00BF5624" w:rsidRPr="00623AF5" w:rsidRDefault="00BF5624" w:rsidP="00BF5624">
      <w:pPr>
        <w:shd w:val="clear" w:color="auto" w:fill="FFFFFF"/>
        <w:spacing w:after="30" w:line="240" w:lineRule="auto"/>
        <w:outlineLvl w:val="2"/>
        <w:rPr>
          <w:rFonts w:eastAsia="Times New Roman" w:cstheme="minorHAnsi"/>
          <w:color w:val="333333"/>
          <w:kern w:val="0"/>
          <w:lang w:eastAsia="es-CL"/>
          <w14:ligatures w14:val="none"/>
        </w:rPr>
      </w:pPr>
    </w:p>
    <w:p w14:paraId="53E73DA9" w14:textId="2A6CC7D4" w:rsidR="00BF5624" w:rsidRPr="00623AF5" w:rsidRDefault="0074548A" w:rsidP="00BF5624">
      <w:pPr>
        <w:shd w:val="clear" w:color="auto" w:fill="FFFFFF"/>
        <w:spacing w:after="30" w:line="240" w:lineRule="auto"/>
        <w:outlineLvl w:val="2"/>
        <w:rPr>
          <w:rFonts w:eastAsia="Times New Roman" w:cstheme="minorHAnsi"/>
          <w:color w:val="333333"/>
          <w:kern w:val="0"/>
          <w:lang w:eastAsia="es-CL"/>
          <w14:ligatures w14:val="none"/>
        </w:rPr>
      </w:pP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>I.-</w:t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  <w:t>DESCRIPCIÓN</w:t>
      </w:r>
      <w:r w:rsidR="00BF5624"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 xml:space="preserve"> </w:t>
      </w:r>
    </w:p>
    <w:p w14:paraId="711E4146" w14:textId="69355A21" w:rsidR="00BF5624" w:rsidRPr="00623AF5" w:rsidRDefault="00BF5624" w:rsidP="00BF5624">
      <w:pPr>
        <w:shd w:val="clear" w:color="auto" w:fill="FFFFFF"/>
        <w:spacing w:after="30" w:line="240" w:lineRule="auto"/>
        <w:jc w:val="both"/>
        <w:outlineLvl w:val="2"/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</w:pPr>
    </w:p>
    <w:p w14:paraId="30BAFEFC" w14:textId="77777777" w:rsidR="00BF5624" w:rsidRPr="00623AF5" w:rsidRDefault="00BF5624" w:rsidP="00BF5624">
      <w:pPr>
        <w:shd w:val="clear" w:color="auto" w:fill="FFFFFF"/>
        <w:spacing w:after="30" w:line="240" w:lineRule="auto"/>
        <w:jc w:val="both"/>
        <w:outlineLvl w:val="2"/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</w:pPr>
    </w:p>
    <w:p w14:paraId="6BEF074F" w14:textId="5B7DB574" w:rsidR="002712E7" w:rsidRPr="00623AF5" w:rsidRDefault="00A67331" w:rsidP="00623AF5">
      <w:pPr>
        <w:shd w:val="clear" w:color="auto" w:fill="FFFFFF"/>
        <w:spacing w:after="30" w:line="240" w:lineRule="auto"/>
        <w:ind w:firstLine="708"/>
        <w:jc w:val="both"/>
        <w:outlineLvl w:val="2"/>
        <w:rPr>
          <w:rFonts w:eastAsia="Times New Roman" w:cstheme="minorHAnsi"/>
          <w:color w:val="333333"/>
          <w:kern w:val="0"/>
          <w:lang w:eastAsia="es-CL"/>
          <w14:ligatures w14:val="none"/>
        </w:rPr>
      </w:pPr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El presente </w:t>
      </w:r>
      <w:proofErr w:type="spellStart"/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paper</w:t>
      </w:r>
      <w:proofErr w:type="spellEnd"/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tiene como finalidad instruir </w:t>
      </w:r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a las personas necesitadas en materias legales</w:t>
      </w:r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sobre</w:t>
      </w:r>
      <w:r w:rsidR="00BF5624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</w:t>
      </w:r>
      <w:proofErr w:type="spellStart"/>
      <w:r w:rsidR="00BF5624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Tips</w:t>
      </w:r>
      <w:proofErr w:type="spellEnd"/>
      <w:r w:rsidR="00BF5624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</w:t>
      </w:r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de</w:t>
      </w:r>
      <w:r w:rsidR="0074548A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asesoramiento </w:t>
      </w:r>
      <w:r w:rsidR="00BF5624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como ayuda</w:t>
      </w:r>
      <w:r w:rsidR="00623AF5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a su afectación</w:t>
      </w:r>
      <w:r w:rsidR="00BF5624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. Estimamos que </w:t>
      </w:r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les </w:t>
      </w:r>
      <w:r w:rsidR="00BF5624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p</w:t>
      </w:r>
      <w:r w:rsidR="00BF5624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ermit</w:t>
      </w:r>
      <w:r w:rsidR="00BF5624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irán</w:t>
      </w:r>
      <w:r w:rsidR="00BF5624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obtener orientación sobre deberes y derechos del usuario o usuaria (y cómo ejercerlos de manera efectiva). </w:t>
      </w:r>
    </w:p>
    <w:p w14:paraId="12F793FD" w14:textId="77777777" w:rsidR="00BF5624" w:rsidRPr="00623AF5" w:rsidRDefault="00BF5624" w:rsidP="002712E7">
      <w:pPr>
        <w:shd w:val="clear" w:color="auto" w:fill="FFFFFF"/>
        <w:spacing w:after="30" w:line="240" w:lineRule="auto"/>
        <w:jc w:val="both"/>
        <w:outlineLvl w:val="2"/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</w:pPr>
    </w:p>
    <w:p w14:paraId="11C83891" w14:textId="1AAF0B75" w:rsidR="002712E7" w:rsidRPr="00623AF5" w:rsidRDefault="00BF5624" w:rsidP="000461D7">
      <w:pPr>
        <w:shd w:val="clear" w:color="auto" w:fill="FFFFFF"/>
        <w:spacing w:after="30" w:line="240" w:lineRule="auto"/>
        <w:ind w:firstLine="708"/>
        <w:jc w:val="both"/>
        <w:outlineLvl w:val="2"/>
        <w:rPr>
          <w:rFonts w:eastAsia="Times New Roman" w:cstheme="minorHAnsi"/>
          <w:color w:val="333333"/>
          <w:kern w:val="0"/>
          <w:lang w:eastAsia="es-CL"/>
          <w14:ligatures w14:val="none"/>
        </w:rPr>
      </w:pPr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En la presente oportunidad, </w:t>
      </w:r>
      <w:r w:rsidR="000461D7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hemos tomado como referentes algunos</w:t>
      </w:r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TIPS relativos a materia de carácter laboral, a decir:</w:t>
      </w:r>
      <w:r w:rsidR="000B4A7E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</w:t>
      </w:r>
      <w:r w:rsidR="000B4A7E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despidos injustificados, tutela laboral y desafueros, entre otros;</w:t>
      </w:r>
    </w:p>
    <w:p w14:paraId="563398B5" w14:textId="77777777" w:rsidR="000B4A7E" w:rsidRPr="00623AF5" w:rsidRDefault="000B4A7E" w:rsidP="002712E7">
      <w:pPr>
        <w:shd w:val="clear" w:color="auto" w:fill="FFFFFF"/>
        <w:spacing w:after="30" w:line="240" w:lineRule="auto"/>
        <w:jc w:val="both"/>
        <w:outlineLvl w:val="2"/>
        <w:rPr>
          <w:rFonts w:eastAsia="Times New Roman" w:cstheme="minorHAnsi"/>
          <w:color w:val="333333"/>
          <w:kern w:val="0"/>
          <w:lang w:eastAsia="es-CL"/>
          <w14:ligatures w14:val="none"/>
        </w:rPr>
      </w:pPr>
    </w:p>
    <w:p w14:paraId="4514F963" w14:textId="48573FB3" w:rsidR="00435DC6" w:rsidRPr="00623AF5" w:rsidRDefault="0074548A" w:rsidP="002712E7">
      <w:pPr>
        <w:shd w:val="clear" w:color="auto" w:fill="FFFFFF"/>
        <w:spacing w:after="30" w:line="240" w:lineRule="auto"/>
        <w:jc w:val="both"/>
        <w:outlineLvl w:val="2"/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</w:pP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>1.-</w:t>
      </w:r>
      <w:r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ab/>
      </w:r>
      <w:r w:rsidR="00435DC6"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>Despidos injustificados</w:t>
      </w:r>
      <w:r w:rsidR="00A67331" w:rsidRPr="00623AF5">
        <w:rPr>
          <w:rFonts w:eastAsia="Times New Roman" w:cstheme="minorHAnsi"/>
          <w:b/>
          <w:bCs/>
          <w:color w:val="333333"/>
          <w:kern w:val="0"/>
          <w:lang w:eastAsia="es-CL"/>
          <w14:ligatures w14:val="none"/>
        </w:rPr>
        <w:t>.-</w:t>
      </w:r>
    </w:p>
    <w:p w14:paraId="1CF45C6A" w14:textId="77777777" w:rsidR="0074548A" w:rsidRPr="00623AF5" w:rsidRDefault="0074548A" w:rsidP="0074548A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333333"/>
          <w:kern w:val="0"/>
          <w:lang w:eastAsia="es-CL"/>
          <w14:ligatures w14:val="none"/>
        </w:rPr>
      </w:pPr>
    </w:p>
    <w:p w14:paraId="50B01179" w14:textId="0CA0372D" w:rsidR="00435DC6" w:rsidRPr="00623AF5" w:rsidRDefault="00435DC6" w:rsidP="0074548A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333333"/>
          <w:kern w:val="0"/>
          <w:lang w:eastAsia="es-CL"/>
          <w14:ligatures w14:val="none"/>
        </w:rPr>
      </w:pPr>
      <w:r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Si usted considera que su despido es injustificado, puede recurrir al juez, dentro de un plazo de 60 días hábiles y solicitar una indemnización. Contáctenos para poder asesorarlo</w:t>
      </w:r>
      <w:r w:rsidR="000461D7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 xml:space="preserve"> debidamente 24_7</w:t>
      </w:r>
      <w:r w:rsidR="00A67331" w:rsidRPr="00623AF5">
        <w:rPr>
          <w:rFonts w:eastAsia="Times New Roman" w:cstheme="minorHAnsi"/>
          <w:color w:val="333333"/>
          <w:kern w:val="0"/>
          <w:lang w:eastAsia="es-CL"/>
          <w14:ligatures w14:val="none"/>
        </w:rPr>
        <w:t>;</w:t>
      </w:r>
    </w:p>
    <w:p w14:paraId="01982FAE" w14:textId="77777777" w:rsidR="00435DC6" w:rsidRPr="00623AF5" w:rsidRDefault="00435DC6" w:rsidP="002712E7">
      <w:pPr>
        <w:jc w:val="both"/>
        <w:rPr>
          <w:rFonts w:cstheme="minorHAnsi"/>
        </w:rPr>
      </w:pPr>
    </w:p>
    <w:p w14:paraId="650095CC" w14:textId="4662F2CF" w:rsidR="00435DC6" w:rsidRPr="00623AF5" w:rsidRDefault="0074548A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2.-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="00435DC6" w:rsidRPr="00623AF5">
        <w:rPr>
          <w:rFonts w:asciiTheme="minorHAnsi" w:hAnsiTheme="minorHAnsi" w:cstheme="minorHAnsi"/>
          <w:color w:val="333333"/>
          <w:sz w:val="22"/>
          <w:szCs w:val="22"/>
        </w:rPr>
        <w:t>Autodespido</w:t>
      </w:r>
      <w:proofErr w:type="spellEnd"/>
      <w:r w:rsidR="00A67331" w:rsidRPr="00623AF5">
        <w:rPr>
          <w:rFonts w:asciiTheme="minorHAnsi" w:hAnsiTheme="minorHAnsi" w:cstheme="minorHAnsi"/>
          <w:color w:val="333333"/>
          <w:sz w:val="22"/>
          <w:szCs w:val="22"/>
        </w:rPr>
        <w:t>.-</w:t>
      </w:r>
    </w:p>
    <w:p w14:paraId="7C5817CF" w14:textId="77777777" w:rsidR="0074548A" w:rsidRPr="00623AF5" w:rsidRDefault="0074548A" w:rsidP="002712E7">
      <w:pPr>
        <w:pStyle w:val="elementor-icon-box-descriptio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16F3441" w14:textId="797181F3" w:rsidR="0074548A" w:rsidRPr="00623AF5" w:rsidRDefault="00435DC6" w:rsidP="000461D7">
      <w:pPr>
        <w:pStyle w:val="elementor-icon-box-description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 xml:space="preserve">Si la empresa no le paga el sueldo, o no le paga las cotizaciones o no cumple con otras obligaciones del contrato, usted puede utilizar la figura del </w:t>
      </w:r>
      <w:proofErr w:type="spellStart"/>
      <w:r w:rsidRPr="00623AF5">
        <w:rPr>
          <w:rFonts w:asciiTheme="minorHAnsi" w:hAnsiTheme="minorHAnsi" w:cstheme="minorHAnsi"/>
          <w:color w:val="333333"/>
          <w:sz w:val="22"/>
          <w:szCs w:val="22"/>
        </w:rPr>
        <w:t>autodespido</w:t>
      </w:r>
      <w:proofErr w:type="spellEnd"/>
      <w:r w:rsidRPr="00623AF5">
        <w:rPr>
          <w:rFonts w:asciiTheme="minorHAnsi" w:hAnsiTheme="minorHAnsi" w:cstheme="minorHAnsi"/>
          <w:color w:val="333333"/>
          <w:sz w:val="22"/>
          <w:szCs w:val="22"/>
        </w:rPr>
        <w:t xml:space="preserve"> o despido indirecto. Nosotros redactamos la carta de </w:t>
      </w:r>
      <w:proofErr w:type="spellStart"/>
      <w:r w:rsidRPr="00623AF5">
        <w:rPr>
          <w:rFonts w:asciiTheme="minorHAnsi" w:hAnsiTheme="minorHAnsi" w:cstheme="minorHAnsi"/>
          <w:color w:val="333333"/>
          <w:sz w:val="22"/>
          <w:szCs w:val="22"/>
        </w:rPr>
        <w:t>autodespido</w:t>
      </w:r>
      <w:proofErr w:type="spellEnd"/>
      <w:r w:rsidRPr="00623AF5">
        <w:rPr>
          <w:rFonts w:asciiTheme="minorHAnsi" w:hAnsiTheme="minorHAnsi" w:cstheme="minorHAnsi"/>
          <w:color w:val="333333"/>
          <w:sz w:val="22"/>
          <w:szCs w:val="22"/>
        </w:rPr>
        <w:t xml:space="preserve"> que habrá de entregar a su empleador, la que debe cumplir con ciertos requisitos legales.</w:t>
      </w:r>
    </w:p>
    <w:p w14:paraId="3E54D87C" w14:textId="77777777" w:rsidR="000461D7" w:rsidRPr="00623AF5" w:rsidRDefault="000461D7" w:rsidP="00623AF5">
      <w:pPr>
        <w:pStyle w:val="elementor-icon-box-descriptio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5A17DA40" w14:textId="77777777" w:rsidR="000461D7" w:rsidRPr="00623AF5" w:rsidRDefault="000461D7" w:rsidP="000461D7">
      <w:pPr>
        <w:pStyle w:val="elementor-icon-box-description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5A11022" w14:textId="663746EC" w:rsidR="00435DC6" w:rsidRPr="00623AF5" w:rsidRDefault="0074548A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3.-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435DC6" w:rsidRPr="00623AF5">
        <w:rPr>
          <w:rFonts w:asciiTheme="minorHAnsi" w:hAnsiTheme="minorHAnsi" w:cstheme="minorHAnsi"/>
          <w:color w:val="333333"/>
          <w:sz w:val="22"/>
          <w:szCs w:val="22"/>
        </w:rPr>
        <w:t xml:space="preserve">No pago </w:t>
      </w:r>
      <w:r w:rsidR="000461D7" w:rsidRPr="00623AF5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 w:rsidR="00435DC6" w:rsidRPr="00623AF5">
        <w:rPr>
          <w:rFonts w:asciiTheme="minorHAnsi" w:hAnsiTheme="minorHAnsi" w:cstheme="minorHAnsi"/>
          <w:color w:val="333333"/>
          <w:sz w:val="22"/>
          <w:szCs w:val="22"/>
        </w:rPr>
        <w:t>cotizaciones</w:t>
      </w:r>
      <w:r w:rsidR="00A67331" w:rsidRPr="00623AF5">
        <w:rPr>
          <w:rFonts w:asciiTheme="minorHAnsi" w:hAnsiTheme="minorHAnsi" w:cstheme="minorHAnsi"/>
          <w:color w:val="333333"/>
          <w:sz w:val="22"/>
          <w:szCs w:val="22"/>
        </w:rPr>
        <w:t>.-</w:t>
      </w:r>
    </w:p>
    <w:p w14:paraId="5BF36D90" w14:textId="77777777" w:rsidR="0074548A" w:rsidRPr="00623AF5" w:rsidRDefault="0074548A" w:rsidP="002712E7">
      <w:pPr>
        <w:pStyle w:val="elementor-icon-box-descriptio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EF48D25" w14:textId="70ADAA00" w:rsidR="00435DC6" w:rsidRPr="00623AF5" w:rsidRDefault="00435DC6" w:rsidP="0074548A">
      <w:pPr>
        <w:pStyle w:val="elementor-icon-box-description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 xml:space="preserve">Si </w:t>
      </w:r>
      <w:r w:rsidR="0074548A" w:rsidRPr="00623AF5">
        <w:rPr>
          <w:rFonts w:asciiTheme="minorHAnsi" w:hAnsiTheme="minorHAnsi" w:cstheme="minorHAnsi"/>
          <w:color w:val="333333"/>
          <w:sz w:val="22"/>
          <w:szCs w:val="22"/>
        </w:rPr>
        <w:t xml:space="preserve">el 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>empleador no paga las cotizaciones después del despido usted pued</w:t>
      </w:r>
      <w:r w:rsidR="000461D7" w:rsidRPr="00623AF5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 xml:space="preserve"> ejercer la figura de nulidad del despido, contáctenos para poder asesorarlo y brindarle la ayuda que necesita.</w:t>
      </w:r>
    </w:p>
    <w:p w14:paraId="0F0FC134" w14:textId="77777777" w:rsidR="00623AF5" w:rsidRPr="00623AF5" w:rsidRDefault="00623AF5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14A093D" w14:textId="77777777" w:rsidR="00623AF5" w:rsidRPr="00623AF5" w:rsidRDefault="00623AF5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F805E7F" w14:textId="6A73A33B" w:rsidR="00435DC6" w:rsidRPr="00623AF5" w:rsidRDefault="0074548A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4.-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435DC6" w:rsidRPr="00623AF5">
        <w:rPr>
          <w:rFonts w:asciiTheme="minorHAnsi" w:hAnsiTheme="minorHAnsi" w:cstheme="minorHAnsi"/>
          <w:color w:val="333333"/>
          <w:sz w:val="22"/>
          <w:szCs w:val="22"/>
        </w:rPr>
        <w:t>Despido por necesidad de la empresa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>.-</w:t>
      </w:r>
    </w:p>
    <w:p w14:paraId="3C4A13DE" w14:textId="77777777" w:rsidR="0074548A" w:rsidRPr="00623AF5" w:rsidRDefault="0074548A" w:rsidP="002712E7">
      <w:pPr>
        <w:pStyle w:val="elementor-icon-box-descriptio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AB5DA32" w14:textId="515FA953" w:rsidR="00435DC6" w:rsidRPr="00623AF5" w:rsidRDefault="00435DC6" w:rsidP="0074548A">
      <w:pPr>
        <w:pStyle w:val="elementor-icon-box-description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Esto ocurre cuando el despido es debido a la racionalización o modernización de la empresa, establecimiento o servicio, las bajas en la productividad y los cambios en las condiciones del mercado o de la economía. En caso no estar de acuerdo con esta causal de despido, usted puede ejercer demanda en los tribunales de justicia con el fin de obtener un recargo legal de un 30% sobre los años de servicio</w:t>
      </w:r>
    </w:p>
    <w:p w14:paraId="243157C2" w14:textId="77777777" w:rsidR="00435DC6" w:rsidRPr="00623AF5" w:rsidRDefault="00435DC6" w:rsidP="002712E7">
      <w:pPr>
        <w:jc w:val="both"/>
        <w:rPr>
          <w:rFonts w:cstheme="minorHAnsi"/>
        </w:rPr>
      </w:pPr>
    </w:p>
    <w:p w14:paraId="28B3B337" w14:textId="4239024E" w:rsidR="00435DC6" w:rsidRPr="00623AF5" w:rsidRDefault="0074548A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5.-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435DC6" w:rsidRPr="00623AF5">
        <w:rPr>
          <w:rFonts w:asciiTheme="minorHAnsi" w:hAnsiTheme="minorHAnsi" w:cstheme="minorHAnsi"/>
          <w:color w:val="333333"/>
          <w:sz w:val="22"/>
          <w:szCs w:val="22"/>
        </w:rPr>
        <w:t>Tutelas laborales por vulneración de los derechos fundamentales del trabajador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>.-</w:t>
      </w:r>
    </w:p>
    <w:p w14:paraId="2BC307F7" w14:textId="77777777" w:rsidR="0074548A" w:rsidRPr="00623AF5" w:rsidRDefault="0074548A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0EF1AC7" w14:textId="77777777" w:rsidR="00435DC6" w:rsidRPr="00623AF5" w:rsidRDefault="00435DC6" w:rsidP="0074548A">
      <w:pPr>
        <w:pStyle w:val="elementor-icon-box-description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Existe la llamada acción de tutela laboral, para la protección de los derechos fundamentales del trabajador, tales como la integridad física y psicológica, la libertad de expresión o la honra, al interior de la empresa.</w:t>
      </w:r>
    </w:p>
    <w:p w14:paraId="061BA6F9" w14:textId="77777777" w:rsidR="00435DC6" w:rsidRPr="00623AF5" w:rsidRDefault="00435DC6" w:rsidP="002712E7">
      <w:pPr>
        <w:jc w:val="both"/>
        <w:rPr>
          <w:rFonts w:cstheme="minorHAnsi"/>
        </w:rPr>
      </w:pPr>
    </w:p>
    <w:p w14:paraId="47210196" w14:textId="64CE97BE" w:rsidR="00435DC6" w:rsidRPr="00623AF5" w:rsidRDefault="0074548A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6.-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435DC6" w:rsidRPr="00623AF5">
        <w:rPr>
          <w:rFonts w:asciiTheme="minorHAnsi" w:hAnsiTheme="minorHAnsi" w:cstheme="minorHAnsi"/>
          <w:color w:val="333333"/>
          <w:sz w:val="22"/>
          <w:szCs w:val="22"/>
        </w:rPr>
        <w:t>Despedido por represalia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>.-</w:t>
      </w:r>
    </w:p>
    <w:p w14:paraId="73B1CF5D" w14:textId="77777777" w:rsidR="0074548A" w:rsidRPr="00623AF5" w:rsidRDefault="0074548A" w:rsidP="002712E7">
      <w:pPr>
        <w:pStyle w:val="elementor-icon-box-descriptio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5846A963" w14:textId="3D7CB17D" w:rsidR="00435DC6" w:rsidRPr="00623AF5" w:rsidRDefault="00435DC6" w:rsidP="0074548A">
      <w:pPr>
        <w:pStyle w:val="elementor-icon-box-description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Si usted ejerció una acción en contra de su empleador, por una fiscalización en la inspección del trabajo o por haber declarado en contra de su empleador en juicios y posteriormente es despedido, puede demandar a su empleador con el fin de obtener una Indemnización.</w:t>
      </w:r>
    </w:p>
    <w:p w14:paraId="012873AA" w14:textId="77777777" w:rsidR="00435DC6" w:rsidRPr="00623AF5" w:rsidRDefault="00435DC6" w:rsidP="002712E7">
      <w:pPr>
        <w:jc w:val="both"/>
        <w:rPr>
          <w:rFonts w:cstheme="minorHAnsi"/>
        </w:rPr>
      </w:pPr>
    </w:p>
    <w:p w14:paraId="7451B8C9" w14:textId="0DEE6BB7" w:rsidR="00435DC6" w:rsidRPr="00623AF5" w:rsidRDefault="0074548A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7.-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435DC6" w:rsidRPr="00623AF5">
        <w:rPr>
          <w:rFonts w:asciiTheme="minorHAnsi" w:hAnsiTheme="minorHAnsi" w:cstheme="minorHAnsi"/>
          <w:color w:val="333333"/>
          <w:sz w:val="22"/>
          <w:szCs w:val="22"/>
        </w:rPr>
        <w:t>Accidentes del trabajo + enfermedades profesional</w:t>
      </w:r>
      <w:r w:rsidRPr="00623AF5">
        <w:rPr>
          <w:rFonts w:asciiTheme="minorHAnsi" w:hAnsiTheme="minorHAnsi" w:cstheme="minorHAnsi"/>
          <w:color w:val="333333"/>
          <w:sz w:val="22"/>
          <w:szCs w:val="22"/>
        </w:rPr>
        <w:t>.-</w:t>
      </w:r>
    </w:p>
    <w:p w14:paraId="3708B4C1" w14:textId="77777777" w:rsidR="0074548A" w:rsidRPr="00623AF5" w:rsidRDefault="0074548A" w:rsidP="002712E7">
      <w:pPr>
        <w:pStyle w:val="Ttulo3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E2ADB0C" w14:textId="77777777" w:rsidR="00435DC6" w:rsidRPr="00623AF5" w:rsidRDefault="00435DC6" w:rsidP="0074548A">
      <w:pPr>
        <w:pStyle w:val="elementor-icon-box-description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23AF5">
        <w:rPr>
          <w:rFonts w:asciiTheme="minorHAnsi" w:hAnsiTheme="minorHAnsi" w:cstheme="minorHAnsi"/>
          <w:color w:val="333333"/>
          <w:sz w:val="22"/>
          <w:szCs w:val="22"/>
        </w:rPr>
        <w:t>Si usted sufrió a causa o con ocasión del trabajo un accidente, y que le produzca incapacidad o muerte, puede demandar con el objeto de solicitar una indemnización.</w:t>
      </w:r>
    </w:p>
    <w:p w14:paraId="2484B134" w14:textId="77777777" w:rsidR="00435DC6" w:rsidRPr="00623AF5" w:rsidRDefault="00435DC6" w:rsidP="002712E7">
      <w:pPr>
        <w:jc w:val="both"/>
        <w:rPr>
          <w:rFonts w:cstheme="minorHAnsi"/>
        </w:rPr>
      </w:pPr>
    </w:p>
    <w:p w14:paraId="4F70FCD6" w14:textId="05EFF31F" w:rsidR="00BF5624" w:rsidRPr="00BF5624" w:rsidRDefault="0074548A" w:rsidP="00BF5624">
      <w:pPr>
        <w:spacing w:after="150" w:line="240" w:lineRule="auto"/>
        <w:rPr>
          <w:rFonts w:ascii="Roboto" w:eastAsia="Times New Roman" w:hAnsi="Roboto" w:cs="Times New Roman"/>
          <w:color w:val="4A4A4A"/>
          <w:kern w:val="0"/>
          <w:lang w:eastAsia="es-MX"/>
          <w14:ligatures w14:val="none"/>
        </w:rPr>
      </w:pPr>
      <w:r w:rsidRPr="00623AF5">
        <w:rPr>
          <w:rFonts w:ascii="Roboto" w:eastAsia="Times New Roman" w:hAnsi="Roboto" w:cs="Times New Roman"/>
          <w:color w:val="4A4A4A"/>
          <w:kern w:val="0"/>
          <w:lang w:eastAsia="es-MX"/>
          <w14:ligatures w14:val="none"/>
        </w:rPr>
        <w:t>8.-</w:t>
      </w:r>
      <w:r w:rsidRPr="00623AF5">
        <w:rPr>
          <w:rFonts w:ascii="Roboto" w:eastAsia="Times New Roman" w:hAnsi="Roboto" w:cs="Times New Roman"/>
          <w:color w:val="4A4A4A"/>
          <w:kern w:val="0"/>
          <w:lang w:eastAsia="es-MX"/>
          <w14:ligatures w14:val="none"/>
        </w:rPr>
        <w:tab/>
      </w:r>
      <w:r w:rsidR="00BF5624" w:rsidRPr="00BF5624">
        <w:rPr>
          <w:rFonts w:ascii="Roboto" w:eastAsia="Times New Roman" w:hAnsi="Roboto" w:cs="Times New Roman"/>
          <w:color w:val="4A4A4A"/>
          <w:kern w:val="0"/>
          <w:lang w:eastAsia="es-MX"/>
          <w14:ligatures w14:val="none"/>
        </w:rPr>
        <w:t>Requisitos para personas que deseen acceder al patrocinio judicial en las oficinas de Defensa Laboral de la CAJ:</w:t>
      </w:r>
    </w:p>
    <w:p w14:paraId="3CA07136" w14:textId="77777777" w:rsidR="00BF5624" w:rsidRPr="00BF5624" w:rsidRDefault="00BF5624" w:rsidP="00BF5624">
      <w:pPr>
        <w:numPr>
          <w:ilvl w:val="0"/>
          <w:numId w:val="1"/>
        </w:numPr>
        <w:spacing w:before="100" w:beforeAutospacing="1" w:after="300" w:line="240" w:lineRule="auto"/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</w:pPr>
      <w:r w:rsidRPr="00BF5624"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  <w:t>Ser trabajador o trabajadora.</w:t>
      </w:r>
    </w:p>
    <w:p w14:paraId="72240BCA" w14:textId="77777777" w:rsidR="00BF5624" w:rsidRPr="00BF5624" w:rsidRDefault="00BF5624" w:rsidP="00BF5624">
      <w:pPr>
        <w:numPr>
          <w:ilvl w:val="0"/>
          <w:numId w:val="1"/>
        </w:numPr>
        <w:spacing w:before="100" w:beforeAutospacing="1" w:after="300" w:line="240" w:lineRule="auto"/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</w:pPr>
      <w:r w:rsidRPr="00BF5624"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  <w:t>Que la última remuneración por 30 días trabajados no supere los 2,36 </w:t>
      </w:r>
      <w:hyperlink r:id="rId7" w:tgtFrame="_blank" w:history="1">
        <w:r w:rsidRPr="00BF5624">
          <w:rPr>
            <w:rFonts w:ascii="Roboto" w:eastAsia="Times New Roman" w:hAnsi="Roboto" w:cs="Times New Roman"/>
            <w:color w:val="0F69C4"/>
            <w:kern w:val="0"/>
            <w:u w:val="single"/>
            <w:lang w:eastAsia="es-MX"/>
            <w14:ligatures w14:val="none"/>
          </w:rPr>
          <w:t>ingresos mínimos mensuales</w:t>
        </w:r>
      </w:hyperlink>
      <w:r w:rsidRPr="00BF5624"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  <w:t>.</w:t>
      </w:r>
    </w:p>
    <w:p w14:paraId="6BE54927" w14:textId="77777777" w:rsidR="00BF5624" w:rsidRPr="00BF5624" w:rsidRDefault="00BF5624" w:rsidP="00BF5624">
      <w:pPr>
        <w:numPr>
          <w:ilvl w:val="0"/>
          <w:numId w:val="1"/>
        </w:numPr>
        <w:spacing w:before="100" w:beforeAutospacing="1" w:after="300" w:line="240" w:lineRule="auto"/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</w:pPr>
      <w:r w:rsidRPr="00BF5624"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  <w:t>En causas por desafuero maternal, trabajadoras cuya última remuneración por 30 días trabajados no supere los 4,72 </w:t>
      </w:r>
      <w:hyperlink r:id="rId8" w:tgtFrame="_blank" w:history="1">
        <w:r w:rsidRPr="00BF5624">
          <w:rPr>
            <w:rFonts w:ascii="Roboto" w:eastAsia="Times New Roman" w:hAnsi="Roboto" w:cs="Times New Roman"/>
            <w:color w:val="0F69C4"/>
            <w:kern w:val="0"/>
            <w:u w:val="single"/>
            <w:shd w:val="clear" w:color="auto" w:fill="FFFFFF"/>
            <w:lang w:eastAsia="es-MX"/>
            <w14:ligatures w14:val="none"/>
          </w:rPr>
          <w:t>ingresos mínimos mensuales</w:t>
        </w:r>
      </w:hyperlink>
      <w:r w:rsidRPr="00BF5624"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  <w:t>.</w:t>
      </w:r>
    </w:p>
    <w:p w14:paraId="45F4E626" w14:textId="606B9120" w:rsidR="00BF5624" w:rsidRPr="00623AF5" w:rsidRDefault="00BF5624" w:rsidP="00623AF5">
      <w:pPr>
        <w:numPr>
          <w:ilvl w:val="0"/>
          <w:numId w:val="1"/>
        </w:numPr>
        <w:spacing w:before="100" w:beforeAutospacing="1" w:after="300" w:line="240" w:lineRule="auto"/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</w:pPr>
      <w:r w:rsidRPr="00BF5624"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  <w:t>Sindicatos que cuenten con 25 asociados o menos para la interposición de acciones derivadas de derechos colectivos de trabajo o por tutela laboral, y cuya cuota sindical sea igual o inferior a 0,24 </w:t>
      </w:r>
      <w:hyperlink r:id="rId9" w:tgtFrame="_blank" w:history="1">
        <w:r w:rsidRPr="00BF5624">
          <w:rPr>
            <w:rFonts w:ascii="Roboto" w:eastAsia="Times New Roman" w:hAnsi="Roboto" w:cs="Times New Roman"/>
            <w:color w:val="0F69C4"/>
            <w:kern w:val="0"/>
            <w:u w:val="single"/>
            <w:lang w:eastAsia="es-MX"/>
            <w14:ligatures w14:val="none"/>
          </w:rPr>
          <w:t>Unidades de Fomento (UF)</w:t>
        </w:r>
      </w:hyperlink>
      <w:r w:rsidRPr="00BF5624">
        <w:rPr>
          <w:rFonts w:ascii="Roboto" w:eastAsia="Times New Roman" w:hAnsi="Roboto" w:cs="Times New Roman"/>
          <w:color w:val="000000"/>
          <w:kern w:val="0"/>
          <w:lang w:eastAsia="es-MX"/>
          <w14:ligatures w14:val="none"/>
        </w:rPr>
        <w:t>.</w:t>
      </w:r>
    </w:p>
    <w:p w14:paraId="0B464490" w14:textId="77777777" w:rsidR="00623AF5" w:rsidRDefault="00623AF5" w:rsidP="002712E7">
      <w:pPr>
        <w:jc w:val="both"/>
        <w:rPr>
          <w:sz w:val="21"/>
          <w:szCs w:val="21"/>
        </w:rPr>
      </w:pPr>
    </w:p>
    <w:p w14:paraId="373416AF" w14:textId="416643DD" w:rsidR="00435DC6" w:rsidRPr="00623AF5" w:rsidRDefault="00C86FB9" w:rsidP="002712E7">
      <w:pPr>
        <w:jc w:val="both"/>
        <w:rPr>
          <w:sz w:val="21"/>
          <w:szCs w:val="21"/>
        </w:rPr>
      </w:pPr>
      <w:r w:rsidRPr="00623AF5">
        <w:rPr>
          <w:sz w:val="21"/>
          <w:szCs w:val="21"/>
        </w:rPr>
        <w:t>&amp;&amp;&amp;&amp;&amp;&amp;&amp;&amp;&amp;&amp;&amp;&amp;</w:t>
      </w:r>
    </w:p>
    <w:p w14:paraId="3AB47824" w14:textId="454AAF0B" w:rsidR="00C86FB9" w:rsidRDefault="00C86FB9" w:rsidP="002712E7">
      <w:pPr>
        <w:jc w:val="both"/>
      </w:pPr>
      <w:r>
        <w:t>Marzo 5, 2024</w:t>
      </w:r>
    </w:p>
    <w:sectPr w:rsidR="00C86FB9"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0B5C" w14:textId="77777777" w:rsidR="004C071C" w:rsidRDefault="004C071C" w:rsidP="00623AF5">
      <w:pPr>
        <w:spacing w:after="0" w:line="240" w:lineRule="auto"/>
      </w:pPr>
      <w:r>
        <w:separator/>
      </w:r>
    </w:p>
  </w:endnote>
  <w:endnote w:type="continuationSeparator" w:id="0">
    <w:p w14:paraId="73661B75" w14:textId="77777777" w:rsidR="004C071C" w:rsidRDefault="004C071C" w:rsidP="0062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2244317"/>
      <w:docPartObj>
        <w:docPartGallery w:val="Page Numbers (Bottom of Page)"/>
        <w:docPartUnique/>
      </w:docPartObj>
    </w:sdtPr>
    <w:sdtContent>
      <w:p w14:paraId="4B3A6863" w14:textId="571D13EA" w:rsidR="00623AF5" w:rsidRDefault="00623AF5" w:rsidP="00C004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7E9B110" w14:textId="77777777" w:rsidR="00623AF5" w:rsidRDefault="00623AF5" w:rsidP="00623A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75529358"/>
      <w:docPartObj>
        <w:docPartGallery w:val="Page Numbers (Bottom of Page)"/>
        <w:docPartUnique/>
      </w:docPartObj>
    </w:sdtPr>
    <w:sdtContent>
      <w:p w14:paraId="0479DF8E" w14:textId="7B4455FE" w:rsidR="00623AF5" w:rsidRDefault="00623AF5" w:rsidP="00C004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ABCB509" w14:textId="77777777" w:rsidR="00623AF5" w:rsidRDefault="00623AF5" w:rsidP="00623AF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5C97" w14:textId="77777777" w:rsidR="004C071C" w:rsidRDefault="004C071C" w:rsidP="00623AF5">
      <w:pPr>
        <w:spacing w:after="0" w:line="240" w:lineRule="auto"/>
      </w:pPr>
      <w:r>
        <w:separator/>
      </w:r>
    </w:p>
  </w:footnote>
  <w:footnote w:type="continuationSeparator" w:id="0">
    <w:p w14:paraId="5284022D" w14:textId="77777777" w:rsidR="004C071C" w:rsidRDefault="004C071C" w:rsidP="0062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BEB"/>
    <w:multiLevelType w:val="hybridMultilevel"/>
    <w:tmpl w:val="333625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9775A"/>
    <w:multiLevelType w:val="multilevel"/>
    <w:tmpl w:val="009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405776">
    <w:abstractNumId w:val="1"/>
  </w:num>
  <w:num w:numId="2" w16cid:durableId="12658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C6"/>
    <w:rsid w:val="000461D7"/>
    <w:rsid w:val="000B4A7E"/>
    <w:rsid w:val="002712E7"/>
    <w:rsid w:val="00435DC6"/>
    <w:rsid w:val="004C071C"/>
    <w:rsid w:val="00623AF5"/>
    <w:rsid w:val="0069602C"/>
    <w:rsid w:val="0074548A"/>
    <w:rsid w:val="007A5679"/>
    <w:rsid w:val="00A67331"/>
    <w:rsid w:val="00BF5624"/>
    <w:rsid w:val="00C86FB9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E72"/>
  <w15:chartTrackingRefBased/>
  <w15:docId w15:val="{0F22FEE4-B618-4386-8D4E-6E83388C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35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35DC6"/>
    <w:rPr>
      <w:rFonts w:ascii="Times New Roman" w:eastAsia="Times New Roman" w:hAnsi="Times New Roman" w:cs="Times New Roman"/>
      <w:b/>
      <w:bCs/>
      <w:kern w:val="0"/>
      <w:sz w:val="27"/>
      <w:szCs w:val="27"/>
      <w:lang w:eastAsia="es-CL"/>
      <w14:ligatures w14:val="none"/>
    </w:rPr>
  </w:style>
  <w:style w:type="paragraph" w:customStyle="1" w:styleId="elementor-icon-box-description">
    <w:name w:val="elementor-icon-box-description"/>
    <w:basedOn w:val="Normal"/>
    <w:rsid w:val="0043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F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F5624"/>
    <w:rPr>
      <w:b/>
      <w:bCs/>
    </w:rPr>
  </w:style>
  <w:style w:type="character" w:customStyle="1" w:styleId="apple-converted-space">
    <w:name w:val="apple-converted-space"/>
    <w:basedOn w:val="Fuentedeprrafopredeter"/>
    <w:rsid w:val="00BF5624"/>
  </w:style>
  <w:style w:type="character" w:styleId="Hipervnculo">
    <w:name w:val="Hyperlink"/>
    <w:basedOn w:val="Fuentedeprrafopredeter"/>
    <w:uiPriority w:val="99"/>
    <w:semiHidden/>
    <w:unhideWhenUsed/>
    <w:rsid w:val="00BF56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56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23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AF5"/>
  </w:style>
  <w:style w:type="character" w:styleId="Nmerodepgina">
    <w:name w:val="page number"/>
    <w:basedOn w:val="Fuentedeprrafopredeter"/>
    <w:uiPriority w:val="99"/>
    <w:semiHidden/>
    <w:unhideWhenUsed/>
    <w:rsid w:val="0062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.gob.cl/portal/1628/w3-article-6014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t.gob.cl/portal/1628/w3-article-6014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i.cl/valores_y_fechas/index_valores_y_fecha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PF4C03QJ</dc:creator>
  <cp:keywords/>
  <dc:description/>
  <cp:lastModifiedBy>REINALDO JOSE RIOS CATALDO</cp:lastModifiedBy>
  <cp:revision>5</cp:revision>
  <dcterms:created xsi:type="dcterms:W3CDTF">2024-03-05T16:29:00Z</dcterms:created>
  <dcterms:modified xsi:type="dcterms:W3CDTF">2024-03-05T18:08:00Z</dcterms:modified>
</cp:coreProperties>
</file>